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left="4970" w:right="-1800" w:hanging="497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МАОУ «Школа №20 имени Кирилла и Мефодия»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Утверждено на педсовете                        «Согласовано»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(протокол №  от               г.)                     директор школы      Т.В.Комогорцева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                               «_____»________________________2017 г.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Рабочая программа по алгебре. 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9    класс.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учебнику :  Алгебра: учебник для 9 класса общеобразовательных учреждений / [Ю.Н.Макарычев, Н.Г.Миндюк, К.И.Нешков,  С.Б.Суворова]; под редакцией С.А.Теляковского – М.: Просвещение, 2010. 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Первое полугодие – 3 часа в неделю; второе полугодие – 4 часа в неделю.      Всего 120 часов.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            Пояснительная записка.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Данная рабочая программа составлена с учетом: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требований федеральных государственных образовательных стандартов;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обязательного минимума содержания учебных программ;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требований к уровню подготовки выпускников;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объема часов учебной нагрузки, определенного учебным планом образовательного учреждения для реализации учебного предмета;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познавательных интересов учащихся;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выбора  необходимого комплекта учебно-методического обеспечения.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Рабочая программа ориентирована на учащихся 9 класса и реализуется на основе следующих документов: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  <w:u w:val="single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1.     </w:t>
      </w:r>
      <w:r>
        <w:rPr>
          <w:rFonts w:ascii="Times New Roman CYR" w:hAnsi="Times New Roman CYR" w:cs="Times New Roman CYR"/>
          <w:sz w:val="24"/>
          <w:szCs w:val="24"/>
        </w:rPr>
        <w:t xml:space="preserve"> Программы общеобразовательных учреждений. Алгебра. 7-9 классы / Ю.Н.Макарычев, Н.Г.Миндюк; составитель Т. А. Бурмистрова  – М.: Просвещение, 2008;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2.     Стандарт основного общего образования по математике;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    Учебник:</w:t>
      </w:r>
      <w:r>
        <w:rPr>
          <w:rFonts w:ascii="Times New Roman CYR" w:hAnsi="Times New Roman CYR" w:cs="Times New Roman CYR"/>
          <w:sz w:val="24"/>
          <w:szCs w:val="24"/>
        </w:rPr>
        <w:t xml:space="preserve">  Алгебра: учебник для 9 класса общеобразовательных учреждений / [Ю.Н.Макарычев, Н.Г.Миндюк, К.И.Нешков,  С.Б.Суворова]; под редакцией С.А.Теляковского – М.: Просвещение, 2010.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Преподавание основано на первом варианте   планирования учебного материала (3 часа в неделю, всего 102 часа). Но так как, на основании учебного плана школы в 9 классе увеличено количество часов по алгебре (со второго полугодия добавляется 1час в неделю)  для подготовки учащихся к  ОГЭ, преподавание ведется следующим образом: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  первое полугодие – 3 часа в неделю; второе полугодие – 4 часа в неделю. Всего 120 часов.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связи с трудностью прохождения некоторых тем, необходимых для  сдачи ОГЭ по математике, а также для более качественной подготовки учащихся к  ОГЭ, добавлены часы на темы: «Арифметическая и геометрическая прогрессия», «Элементы комбинаторики и теории вероятностей», а также на повторение тем школьного курса.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34"/>
        <w:gridCol w:w="3408"/>
        <w:gridCol w:w="1971"/>
        <w:gridCol w:w="1971"/>
        <w:gridCol w:w="1971"/>
      </w:tblGrid>
      <w:tr w:rsidR="00A168C6" w:rsidTr="005E6EE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Было часов по программе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Добавлено часов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Стало часов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Квадратичная функция.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22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Уравнения и неравенства с одной переменной.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Уравнения и неравенства с двумя переменными.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17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Арифметическая и геометрическая прогрессия.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19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Элементы комбинаторики и теории вероятностей.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15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6.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Повторение.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21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33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Итого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102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18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120</w:t>
            </w:r>
          </w:p>
        </w:tc>
      </w:tr>
    </w:tbl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9 часов отведено для проведения контрольных работ, 33 часа – на итоговое повторение.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ходе освоения содержания курса учащиеся получают возможность: </w:t>
      </w:r>
    </w:p>
    <w:p w:rsidR="00A168C6" w:rsidRDefault="00A168C6" w:rsidP="00A168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68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A168C6" w:rsidRDefault="00A168C6" w:rsidP="00A168C6">
      <w:pPr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68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A168C6" w:rsidRDefault="00A168C6" w:rsidP="00A168C6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68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A168C6" w:rsidRDefault="00A168C6" w:rsidP="00A168C6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68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A168C6" w:rsidRDefault="00A168C6" w:rsidP="00A168C6">
      <w:pPr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68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A168C6" w:rsidRDefault="00A168C6" w:rsidP="00A168C6">
      <w:pPr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68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A168C6" w:rsidRDefault="00A168C6" w:rsidP="00A168C6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068" w:firstLine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   </w:t>
      </w:r>
      <w:r>
        <w:rPr>
          <w:rFonts w:ascii="Times New Roman CYR" w:hAnsi="Times New Roman CYR" w:cs="Times New Roman CYR"/>
          <w:sz w:val="24"/>
          <w:szCs w:val="24"/>
        </w:rPr>
        <w:t xml:space="preserve">Изучение математики на ступени основного общего образования направлено на достижение следующих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целей:</w:t>
      </w:r>
    </w:p>
    <w:p w:rsidR="00A168C6" w:rsidRDefault="00A168C6" w:rsidP="00A168C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овладение</w:t>
      </w:r>
      <w:r>
        <w:rPr>
          <w:rFonts w:ascii="Times New Roman CYR" w:hAnsi="Times New Roman CYR" w:cs="Times New Roman CYR"/>
          <w:sz w:val="24"/>
          <w:szCs w:val="24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A168C6" w:rsidRDefault="00A168C6" w:rsidP="00A168C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интеллектуальное развитие, </w:t>
      </w:r>
      <w:r>
        <w:rPr>
          <w:rFonts w:ascii="Times New Roman CYR" w:hAnsi="Times New Roman CYR" w:cs="Times New Roman CYR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A168C6" w:rsidRDefault="00A168C6" w:rsidP="00A168C6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формирование представлений</w:t>
      </w:r>
      <w:r>
        <w:rPr>
          <w:rFonts w:ascii="Times New Roman CYR" w:hAnsi="Times New Roman CYR" w:cs="Times New Roman CYR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168C6" w:rsidRDefault="00A168C6" w:rsidP="00A168C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воспитание</w:t>
      </w:r>
      <w:r>
        <w:rPr>
          <w:rFonts w:ascii="Times New Roman CYR" w:hAnsi="Times New Roman CYR" w:cs="Times New Roman CYR"/>
          <w:sz w:val="24"/>
          <w:szCs w:val="24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A168C6" w:rsidRDefault="00A168C6" w:rsidP="00A168C6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Основные развивающие и воспитательные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цели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 Развитие: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●     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●     Математической речи;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●     Сенсорной сферы; двигательной моторики;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●     Внимания; памяти;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●     Навыков само и взаимопроверки.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Формирование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 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Воспитание: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●    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●    Волевых качеств;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●    Коммуникабельности;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●    Ответственности.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Требования к уровню подготовки учащихся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результате изучения математики ученик должен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знать/понимать:</w:t>
      </w:r>
    </w:p>
    <w:p w:rsidR="00A168C6" w:rsidRDefault="00A168C6" w:rsidP="00A168C6">
      <w:pPr>
        <w:widowControl w:val="0"/>
        <w:numPr>
          <w:ilvl w:val="0"/>
          <w:numId w:val="1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существо понятия математического доказательства; примеры доказательств;</w:t>
      </w:r>
    </w:p>
    <w:p w:rsidR="00A168C6" w:rsidRDefault="00A168C6" w:rsidP="00A168C6">
      <w:pPr>
        <w:widowControl w:val="0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существо понятия алгоритма; примеры алгоритмов;</w:t>
      </w:r>
    </w:p>
    <w:p w:rsidR="00A168C6" w:rsidRDefault="00A168C6" w:rsidP="00A168C6">
      <w:pPr>
        <w:widowControl w:val="0"/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A168C6" w:rsidRDefault="00A168C6" w:rsidP="00A168C6">
      <w:pPr>
        <w:widowControl w:val="0"/>
        <w:numPr>
          <w:ilvl w:val="0"/>
          <w:numId w:val="1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A168C6" w:rsidRDefault="00A168C6" w:rsidP="00A168C6">
      <w:pPr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A168C6" w:rsidRDefault="00A168C6" w:rsidP="00A168C6">
      <w:pPr>
        <w:widowControl w:val="0"/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уметь</w:t>
      </w:r>
    </w:p>
    <w:p w:rsidR="00A168C6" w:rsidRDefault="00A168C6" w:rsidP="00A168C6">
      <w:pPr>
        <w:widowControl w:val="0"/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A168C6" w:rsidRDefault="00A168C6" w:rsidP="00A168C6">
      <w:pPr>
        <w:widowControl w:val="0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A168C6" w:rsidRDefault="00A168C6" w:rsidP="00A168C6">
      <w:pPr>
        <w:widowControl w:val="0"/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A168C6" w:rsidRDefault="00A168C6" w:rsidP="00A168C6">
      <w:pPr>
        <w:widowControl w:val="0"/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A168C6" w:rsidRDefault="00A168C6" w:rsidP="00A168C6">
      <w:pPr>
        <w:widowControl w:val="0"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решать линейные и квадратные неравенства с одной переменной и их системы;</w:t>
      </w:r>
    </w:p>
    <w:p w:rsidR="00A168C6" w:rsidRDefault="00A168C6" w:rsidP="00A168C6">
      <w:pPr>
        <w:widowControl w:val="0"/>
        <w:numPr>
          <w:ilvl w:val="0"/>
          <w:numId w:val="2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A168C6" w:rsidRDefault="00A168C6" w:rsidP="00A168C6">
      <w:pPr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изображать числа точками на координатной прямой;</w:t>
      </w:r>
    </w:p>
    <w:p w:rsidR="00A168C6" w:rsidRDefault="00A168C6" w:rsidP="00A168C6">
      <w:pPr>
        <w:widowControl w:val="0"/>
        <w:numPr>
          <w:ilvl w:val="0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A168C6" w:rsidRDefault="00A168C6" w:rsidP="00A168C6">
      <w:pPr>
        <w:widowControl w:val="0"/>
        <w:numPr>
          <w:ilvl w:val="0"/>
          <w:numId w:val="27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A168C6" w:rsidRDefault="00A168C6" w:rsidP="00A168C6">
      <w:pPr>
        <w:widowControl w:val="0"/>
        <w:numPr>
          <w:ilvl w:val="0"/>
          <w:numId w:val="28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A168C6" w:rsidRDefault="00A168C6" w:rsidP="00A168C6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A168C6" w:rsidRDefault="00A168C6" w:rsidP="00A168C6">
      <w:pPr>
        <w:widowControl w:val="0"/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описывать свойства изученных функций, строить их графики;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 CYR" w:hAnsi="Times New Roman CYR" w:cs="Times New Roman CYR"/>
          <w:sz w:val="24"/>
          <w:szCs w:val="24"/>
        </w:rPr>
        <w:t>для:</w:t>
      </w:r>
    </w:p>
    <w:p w:rsidR="00A168C6" w:rsidRDefault="00A168C6" w:rsidP="00A168C6">
      <w:pPr>
        <w:widowControl w:val="0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A168C6" w:rsidRDefault="00A168C6" w:rsidP="00A168C6">
      <w:pPr>
        <w:widowControl w:val="0"/>
        <w:numPr>
          <w:ilvl w:val="0"/>
          <w:numId w:val="3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моделирования практических ситуаций и исследовании построенных моделей с использованием аппарата алгебры; </w:t>
      </w:r>
    </w:p>
    <w:p w:rsidR="00A168C6" w:rsidRDefault="00A168C6" w:rsidP="00A168C6">
      <w:pPr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A168C6" w:rsidRDefault="00A168C6" w:rsidP="00A168C6">
      <w:pPr>
        <w:widowControl w:val="0"/>
        <w:numPr>
          <w:ilvl w:val="0"/>
          <w:numId w:val="3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интерпретации графиков реальных зависимостей между величинами.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Учащиеся должны достичь результатов обучения, представленных в Требованиях к уровню подготовки выпускников основной школы.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жизни». При этом последние два компонента </w:t>
      </w:r>
      <w:r>
        <w:rPr>
          <w:rFonts w:ascii="Times New Roman CYR" w:hAnsi="Times New Roman CYR" w:cs="Times New Roman CYR"/>
          <w:sz w:val="24"/>
          <w:szCs w:val="24"/>
        </w:rPr>
        <w:t>представлены отдельно по каждому из разделов содержания.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Учащиеся должны достичь результатов обучения, представленных в Требованиях к уровню подготовки выпускников основной школы.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tabs>
          <w:tab w:val="left" w:pos="120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tabs>
          <w:tab w:val="left" w:pos="120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</w:t>
      </w:r>
    </w:p>
    <w:p w:rsidR="00A168C6" w:rsidRDefault="00A168C6" w:rsidP="00A168C6">
      <w:pPr>
        <w:widowControl w:val="0"/>
        <w:tabs>
          <w:tab w:val="left" w:pos="120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Календарно-тематическое планирование.</w:t>
      </w:r>
    </w:p>
    <w:p w:rsidR="00A168C6" w:rsidRDefault="00A168C6" w:rsidP="00A168C6">
      <w:pPr>
        <w:widowControl w:val="0"/>
        <w:tabs>
          <w:tab w:val="left" w:pos="120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tabs>
          <w:tab w:val="left" w:pos="120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Предмет: алгебра.</w:t>
      </w:r>
    </w:p>
    <w:p w:rsidR="00A168C6" w:rsidRDefault="00A168C6" w:rsidP="00A168C6">
      <w:pPr>
        <w:widowControl w:val="0"/>
        <w:tabs>
          <w:tab w:val="left" w:pos="120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Класс: 9 класс.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Учитель: Карцева Ирина Александровна.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Кол-во часов за год: 120. (первое полугодие -3 часа в неделю, второе полугодие -4 часа в неделю). 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Плановых контрольных работ: 7. В конце учебного года проводится итоговая контрольная работа (2 часа).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Планирование составлено на основе :Программы общеобразовательных учреждений. Алгебра. 7-9 классы / Ю.Н.Макарычев, Н.Г.Миндюк; составитель Т.А.Бурмистрова – М.: Просвещение, 2008.  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Учебник: Алгебра: учебник для 9 класса общеобразовательных учреждений / [Ю.Н.Макарычев, Н.Г.Миндюк, К.И.Нешков,  С.Б.Суворова]; под редакцией С.А.Теляковского – М.: Просвещение, 2010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402"/>
        <w:gridCol w:w="1400"/>
        <w:gridCol w:w="613"/>
        <w:gridCol w:w="6440"/>
      </w:tblGrid>
      <w:tr w:rsidR="00A168C6" w:rsidTr="005E6EE5">
        <w:tblPrEx>
          <w:tblCellMar>
            <w:top w:w="0" w:type="dxa"/>
            <w:bottom w:w="0" w:type="dxa"/>
          </w:tblCellMar>
        </w:tblPrEx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Планируемые</w:t>
            </w:r>
          </w:p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сроки.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Фактическая</w:t>
            </w:r>
          </w:p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дата.</w:t>
            </w: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урока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Содержание материала 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Глава I</w:t>
            </w:r>
          </w:p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Квадратичная функция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Функция. Область определения и область значений функции.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упражнений по теме: «Область определения и об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softHyphen/>
              <w:t>ласть значений функции». Сам. работа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Свойства функций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упражнений по теме: «Свойства функций».(пис. Опрос по свойствам)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Квадратный трёхчлен и его корни.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упражнений и задач по теме: «Квадратный трёхчлен и его корни».Тест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Разложение квадратного трёхчлена на множители.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упражнений по теме: «Разложение квадратного трехчлена на множители». Сам. работа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29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повторения и обобщения по теме: «Функции и их свойства. Квадратный трехчлен».</w:t>
            </w:r>
            <w:r>
              <w:t xml:space="preserve"> </w:t>
            </w:r>
            <w:r w:rsidRPr="00ED6A04">
              <w:rPr>
                <w:rFonts w:ascii="Times New Roman CYR" w:hAnsi="Times New Roman CYR" w:cs="Times New Roman CYR"/>
                <w:sz w:val="20"/>
                <w:szCs w:val="20"/>
              </w:rPr>
              <w:t>Решение задач ОГЭ.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Контрольная работа №1 по теме: «Функции и их свойства. Квадратный трёхчлен».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Функция   у=ах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, её график и свойства. Анализ КР, РНО. 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Построение графика функции 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у=ах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. (пис. опрос)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13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Графики функций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у=ах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+п, у=а(х-т)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14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Построение графиков функций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у=ах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+п, у=а(х-т)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  <w:vertAlign w:val="superscript"/>
              </w:rPr>
              <w:t>2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15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Построение графиков функций у=а(х-m)</w:t>
            </w:r>
            <w:r>
              <w:rPr>
                <w:rFonts w:ascii="Times New Roman CYR" w:hAnsi="Times New Roman CYR" w:cs="Times New Roman CYR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+n.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16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Построение графика квадратичной функ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softHyphen/>
              <w:t>ции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92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17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Построение графика квадратичной функции,</w:t>
            </w:r>
            <w:r>
              <w:t xml:space="preserve"> </w:t>
            </w:r>
            <w:r w:rsidRPr="00F66158">
              <w:rPr>
                <w:rFonts w:ascii="Times New Roman CYR" w:hAnsi="Times New Roman CYR" w:cs="Times New Roman CYR"/>
                <w:sz w:val="20"/>
                <w:szCs w:val="20"/>
              </w:rPr>
              <w:t>"чтение графиков"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18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по теме: «Построение графика квадратичной функ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softHyphen/>
              <w:t>ции».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19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Степенная функция.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Корень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n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-ой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степени. Тест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21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повторения и обобщения по теме: «Квадратичная функция. Степенная функция». Решение задач ОГЭ.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22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Контрольная работа №2 по теме: «Квадратичная функция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.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Степенная функция».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Глава II</w:t>
            </w:r>
          </w:p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Уравнения и неравенства с одной переменной.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23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Анализ КР, РНО. Уравнение с одной переменной. Целое уравнение.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24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целых уравнений.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25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Уравнение с одной переменной. Биквадратные уравнения.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26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биквадратных уравнений.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27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по теме: «Решение биквадратных уравнений».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Уравнение с одной переменной. Дробные рациональные уравнения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29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дробных рациональных уравнений.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30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по теме: « Дробные рациональные уравнения».</w:t>
            </w:r>
          </w:p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31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Неравенства с одной переменной. Решение неравенств  с одной переменной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32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неравенств  второй степени с одной переменной.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33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Метод  интервалов.  Тест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34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неравенств методом интервалов. Сам. работа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35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повторения и обобщения по теме: «Уравнения и неравенства с одной переменной».</w:t>
            </w:r>
            <w:r>
              <w:t xml:space="preserve"> </w:t>
            </w:r>
            <w:r w:rsidRPr="00ED6A04">
              <w:rPr>
                <w:rFonts w:ascii="Times New Roman CYR" w:hAnsi="Times New Roman CYR" w:cs="Times New Roman CYR"/>
                <w:sz w:val="20"/>
                <w:szCs w:val="20"/>
              </w:rPr>
              <w:t>Решение задач ОГЭ.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36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Контрольная работа №3по теме: «Уравнения и неравенства с одной переменной».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Глава III</w:t>
            </w:r>
          </w:p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Уравнения и неравенства с двумя переменными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37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Анализ КР, РНО. Уравнение с двумя переменными и его график.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38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Уравнение с двумя переменными и его график. Построение графика уравнения с двумя переменными.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39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упражнений по теме: «Построение графика уравнения с двумя переменными».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40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Графический способ решения систем уравнений. Сам. работа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41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систем уравнений графическим способом.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42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Самостоятельная работа по теме: «Графический способ решения систем уравнений».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43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систем уравнений второй степени графическим способом и методом интервалов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44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систем уравнений второй степени (способ подстановки). Сам. работа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45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систем уравнений второй степени графически и аналитически.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46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задач с помощью систем уравнений второй степени.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47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задач на движение  с помощью систем уравнений второй степени.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48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задач на работу с помощью систем уравнений второй степени. Самостоятельная работа.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49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Неравенства с двумя переменными. Сам. работа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50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Системы неравенств с двумя переменными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51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неравенств и систем неравенств с двумя переменными. Сам. работа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52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повторения и обобщения по теме: «Уравнения и неравенства с двумя переменными».</w:t>
            </w:r>
            <w:r>
              <w:t xml:space="preserve"> </w:t>
            </w:r>
            <w:r w:rsidRPr="00ED6A04">
              <w:rPr>
                <w:rFonts w:ascii="Times New Roman CYR" w:hAnsi="Times New Roman CYR" w:cs="Times New Roman CYR"/>
                <w:sz w:val="20"/>
                <w:szCs w:val="20"/>
              </w:rPr>
              <w:t>Решение задач ОГЭ.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53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Контрольная работа №4 по теме: «Уравнения и неравенства с двумя переменными».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Глава IY</w:t>
            </w:r>
          </w:p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Арифметическая и  геометрическая прогрессии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54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Анализ КР, РНО. Последовательности. 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55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упражнений по теме: «Последовательности».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56</w:t>
            </w:r>
          </w:p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Определение арифметической прогрессии.</w:t>
            </w:r>
          </w:p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Формула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-ого члена арифметической прогрессии. Сам. работа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57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Решение упражнений по теме: «Формула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-ого члена арифметической прогрессии»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58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Решение упражнений  и задач по теме: «Арифметическая прогрессия. Формула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-ого члена арифметической прогрессии»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59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Формула суммы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первых членов арифметической прогрессии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60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Решение упражнений по теме: «Формула суммы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первых членов арифметической прогрессии» Сам. работа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61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Решение задач по теме: «Формула суммы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первых членов арифметической прогрессии»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62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повторения по теме: «Арифметическая прогрессия</w:t>
            </w:r>
            <w:r>
              <w:t xml:space="preserve"> </w:t>
            </w:r>
            <w:r w:rsidRPr="00ED6A04">
              <w:rPr>
                <w:rFonts w:ascii="Times New Roman CYR" w:hAnsi="Times New Roman CYR" w:cs="Times New Roman CYR"/>
                <w:sz w:val="20"/>
                <w:szCs w:val="20"/>
              </w:rPr>
              <w:t>Решение задач ОГЭ.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»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63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Контрольная работа №5 по теме: «Арифметическая прогрессия»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64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Анализ КР, РНО. Определение геометрической прогрессии. Формула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-ого члена геометрической прогрессии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65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Решение упражнений по теме: «Геометрическая прогрессия. Формула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n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-ого члена геометрической прогрессии»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66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задач  по теме: «Геометрическая прогрессия. Формула n-ого члена геометрической прогрессии»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67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Формула суммы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первых членов     геометрической прогрессии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68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упражнений по теме: «Формула суммы n первых членов     геометрической прогрессии»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69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Решение упражнений и задач по теме: «Формула суммы 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 xml:space="preserve">n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t>первых членов     геометрической прогрессии» Сам. работа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70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упражнений и задач по теме: «Геометрическая прогрессия» Тест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71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повторения и обобщения по теме: «Геометрическая прогрессия»</w:t>
            </w:r>
            <w:r>
              <w:t xml:space="preserve"> </w:t>
            </w:r>
            <w:r w:rsidRPr="00ED6A04">
              <w:rPr>
                <w:rFonts w:ascii="Times New Roman CYR" w:hAnsi="Times New Roman CYR" w:cs="Times New Roman CYR"/>
                <w:sz w:val="20"/>
                <w:szCs w:val="20"/>
              </w:rPr>
              <w:t>Решение задач ОГЭ.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72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Контрольная работа №6 по теме: «Геометрическая прогрессия»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Глава Y</w:t>
            </w:r>
          </w:p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Элементы комбинаторики и теории вероятностей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73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Анализ КР, РНО. Примеры комбинаторных задач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74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комбинаторных задач. Тест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75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Перестановки  Сам. работа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76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задач по теме: «Перестановки».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77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Размещения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78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задач по теме: «Размещения».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79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Сочетания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80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задач по теме: «Сочетания».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81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задач по теме: «Перестановки, размещения, сочетания» Тест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82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задач по теме: «Элементы комбинаторики»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83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Относительная частота случайного события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  <w:u w:val="single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84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задач по теме: «Относительная частота случайного события. Сам. работа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85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Вероятность равновозможных событий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86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повторения и обобщения по теме: «Элементы комбинаторики и теории вероятностей» (опрос по формулам)</w:t>
            </w:r>
            <w:r>
              <w:t xml:space="preserve"> </w:t>
            </w:r>
            <w:r w:rsidRPr="00ED6A04">
              <w:rPr>
                <w:rFonts w:ascii="Times New Roman CYR" w:hAnsi="Times New Roman CYR" w:cs="Times New Roman CYR"/>
                <w:sz w:val="20"/>
                <w:szCs w:val="20"/>
              </w:rPr>
              <w:t>Решение задач ОГЭ.</w:t>
            </w:r>
          </w:p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87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Контрольная работа №7 по теме: «Элементы комбинаторики и теории вероятностей»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Глава  YI          Повторение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88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Анализ КР, РНО. Вычисления.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89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Вычисления. Решение упражнений по теме: "Вычисления"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90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Действительные числа. Приближенные вычисления.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91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Выражения. 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92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Выражения. Тождественные преобразования.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93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Уравнения с одной переменной.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94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Уравнения с одной переменной. Решение уравнений с одной переменной.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95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Уравнения с двумя переменными.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96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Уравнения с двумя переменными. Решение уравнений с двумя переменными.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97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Системы уравнений.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98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Системы уравнений. Решение систем уравнений.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99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Неравенства с одной переменной.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100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Неравенства с двумя переменными.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101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Системы неравенств.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102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Системы неравенств. Решение систем неравенств.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103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Функции. Свойства функций.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104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Функции и их графики.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105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Арифметическая прогрессия.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106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Геометрическая прогрессия.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107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Элементы комбинаторики и теории вероятностей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108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Элементы комбинаторики и теории вероятностей. Решение задач по теме: "Элементы комбинаторики и теории вероятностей"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109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текстовых задач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110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задач на движение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111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задач на работу.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112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задач на проценты.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113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задач на концентрацию, на смеси и сплавы.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114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комбинированных заданий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115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Решение нестандартных задач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116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Решение нестандартных заданий 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117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Урок повторения и обобщения по темам курса алгебры 7-9 классов.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118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Итоговая контрольная работа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119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Итоговая контрольная работа</w:t>
            </w:r>
          </w:p>
        </w:tc>
      </w:tr>
      <w:tr w:rsidR="00A168C6" w:rsidTr="005E6EE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120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8C6" w:rsidRDefault="00A168C6" w:rsidP="005E6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Обобщение  и систематизация материала</w:t>
            </w:r>
          </w:p>
        </w:tc>
      </w:tr>
    </w:tbl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Содержание программы учебного предмета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1. Квадратичная функция – 22ч 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Функция. Возрастание и убывание функции. Квадратный трехчлен. Разложение квадратного трехчлена на множители. Решение задач путем выделения квадрата двучлена из квадратного трехчлена. Функция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>y=ax</w:t>
      </w:r>
      <w:r>
        <w:rPr>
          <w:rFonts w:ascii="Times New Roman CYR" w:hAnsi="Times New Roman CYR" w:cs="Times New Roman CYR"/>
          <w:i/>
          <w:iCs/>
          <w:sz w:val="20"/>
          <w:szCs w:val="20"/>
          <w:vertAlign w:val="superscript"/>
        </w:rPr>
        <w:t xml:space="preserve">2 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+ bx + с</w:t>
      </w:r>
      <w:r>
        <w:rPr>
          <w:rFonts w:ascii="Times New Roman CYR" w:hAnsi="Times New Roman CYR" w:cs="Times New Roman CYR"/>
          <w:sz w:val="20"/>
          <w:szCs w:val="20"/>
        </w:rPr>
        <w:t>, её свойства, график. Простейшие преобразования графиков функций. Решение неравенств второй степени с одной переменной. [Решение рациональных неравенств методом интервалов.]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 Цель –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выработать умение строить график  квадратичной функции и применять графические представления для решения неравенств второй степени с одной переменной.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Знать</w:t>
      </w:r>
      <w:r>
        <w:rPr>
          <w:rFonts w:ascii="Times New Roman CYR" w:hAnsi="Times New Roman CYR" w:cs="Times New Roman CYR"/>
          <w:sz w:val="20"/>
          <w:szCs w:val="20"/>
        </w:rPr>
        <w:t xml:space="preserve"> основные свойства функций, уметь находить промежутки знакопостоянства, возрастания, убывания функций 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Уметь</w:t>
      </w:r>
      <w:r>
        <w:rPr>
          <w:rFonts w:ascii="Times New Roman CYR" w:hAnsi="Times New Roman CYR" w:cs="Times New Roman CYR"/>
          <w:sz w:val="20"/>
          <w:szCs w:val="20"/>
        </w:rPr>
        <w:t xml:space="preserve"> находить область определения и область значений функции, читать график функции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Уметь решать квадратные уравнения, определять знаки корней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Уметь выполнять разложение квадратного трехчлена на множители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Уметь строить график функции у=ах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2 , </w:t>
      </w:r>
      <w:r>
        <w:rPr>
          <w:rFonts w:ascii="Times New Roman CYR" w:hAnsi="Times New Roman CYR" w:cs="Times New Roman CYR"/>
          <w:sz w:val="20"/>
          <w:szCs w:val="20"/>
        </w:rPr>
        <w:t>выполнять простейшие преобразования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графиков функций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Уметь строить график квадратичной функции, выполнять простейшие преобразования графиков функций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Уметь строить график квадратичной функции» находить по графику нули функции, промежутки, где функция принимает положительные и отрицательные значения.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Уметь построить график функции y=ax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2 </w:t>
      </w:r>
      <w:r>
        <w:rPr>
          <w:rFonts w:ascii="Times New Roman CYR" w:hAnsi="Times New Roman CYR" w:cs="Times New Roman CYR"/>
          <w:sz w:val="20"/>
          <w:szCs w:val="20"/>
        </w:rPr>
        <w:t xml:space="preserve"> и применять её свойства. Уметь построить график функции y=ax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2 </w:t>
      </w:r>
      <w:r>
        <w:rPr>
          <w:rFonts w:ascii="Times New Roman CYR" w:hAnsi="Times New Roman CYR" w:cs="Times New Roman CYR"/>
          <w:sz w:val="20"/>
          <w:szCs w:val="20"/>
        </w:rPr>
        <w:t xml:space="preserve"> + bx + с и применять её свойства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Уметь находить токи пересечения графика Квадратичной функции с осями координат. Уметь разложить квадратный трёхчлен на множители.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Уметь решать квадратное уравнение.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Уметь решать квадратное неравенство алгебраическим способом. Уметь решать квадратное неравенство с помощью графика квадратичной функции 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Уметь решать квадратное неравенство методом интервалов. Уметь находить множество значений квадратичной функции.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Уметь решать неравенство ах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2 </w:t>
      </w:r>
      <w:r>
        <w:rPr>
          <w:rFonts w:ascii="Times New Roman CYR" w:hAnsi="Times New Roman CYR" w:cs="Times New Roman CYR"/>
          <w:sz w:val="20"/>
          <w:szCs w:val="20"/>
        </w:rPr>
        <w:t>+вх+с.≥0 на основе свойств квадратичной функции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2. Уравнения и неравенства с одной переменной -14ч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Целое уравнение и его корни. Решение уравнений третьей и четвертой степени с одним неизвестным с помощью разложения на множители и введения вспомогательной переменной.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Уравнение с двумя переменными и его график. Уравнение окружности. Решение систем, содержащих одно уравнение первой, а другое второй степени. Решение задач методом составления систем. Решение систем двух уравнений второй степени с двумя переменными.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 Цель –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выработать умение решать простейшие системы, содержащие уравнения второй степени с двумя переменными, и решать текстовые задачи с помощью составления таких систем.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Знать</w:t>
      </w:r>
      <w:r>
        <w:rPr>
          <w:rFonts w:ascii="Times New Roman CYR" w:hAnsi="Times New Roman CYR" w:cs="Times New Roman CYR"/>
          <w:sz w:val="20"/>
          <w:szCs w:val="20"/>
        </w:rPr>
        <w:t xml:space="preserve"> методы решения уравнений: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а) разложение на множители;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б) введение новой переменной;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в)графический способ.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Уметь</w:t>
      </w:r>
      <w:r>
        <w:rPr>
          <w:rFonts w:ascii="Times New Roman CYR" w:hAnsi="Times New Roman CYR" w:cs="Times New Roman CYR"/>
          <w:sz w:val="20"/>
          <w:szCs w:val="20"/>
        </w:rPr>
        <w:t xml:space="preserve"> решать целые уравнения методом введения новой переменной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Уметь решать системы 2 уравнений с 2 переменными графическим способом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Уметь решать уравнения с 2 переменными способом подстановки и сложения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Уметь решать задачи «на работу», «на движение» и другие составлением систем уравнений.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3. Уравнения и неравенства с двумя переменными -17ч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Четная и нечетная функции. Функция 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y=x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  <w:vertAlign w:val="superscript"/>
        </w:rPr>
        <w:t>n</w:t>
      </w:r>
      <w:r>
        <w:rPr>
          <w:rFonts w:ascii="Times New Roman CYR" w:hAnsi="Times New Roman CYR" w:cs="Times New Roman CYR"/>
          <w:i/>
          <w:iCs/>
          <w:color w:val="000000"/>
          <w:sz w:val="20"/>
          <w:szCs w:val="20"/>
        </w:rPr>
        <w:t>,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Определение корня n-й степени.  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 Цель –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ввести понятие корня n-й степени.  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Знать</w:t>
      </w:r>
      <w:r>
        <w:rPr>
          <w:rFonts w:ascii="Times New Roman CYR" w:hAnsi="Times New Roman CYR" w:cs="Times New Roman CYR"/>
          <w:sz w:val="20"/>
          <w:szCs w:val="20"/>
        </w:rPr>
        <w:t xml:space="preserve"> определение и свойства четной и нечетной функций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Уметь</w:t>
      </w:r>
      <w:r>
        <w:rPr>
          <w:rFonts w:ascii="Times New Roman CYR" w:hAnsi="Times New Roman CYR" w:cs="Times New Roman CYR"/>
          <w:sz w:val="20"/>
          <w:szCs w:val="20"/>
        </w:rPr>
        <w:t xml:space="preserve"> строить график функции у=х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n </w:t>
      </w:r>
      <w:r>
        <w:rPr>
          <w:rFonts w:ascii="Times New Roman CYR" w:hAnsi="Times New Roman CYR" w:cs="Times New Roman CYR"/>
          <w:sz w:val="20"/>
          <w:szCs w:val="20"/>
        </w:rPr>
        <w:t xml:space="preserve"> , знать свойства степенной функции с натуральным показателем, уметь решать уравнения х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>n</w:t>
      </w:r>
      <w:r>
        <w:rPr>
          <w:rFonts w:ascii="Times New Roman CYR" w:hAnsi="Times New Roman CYR" w:cs="Times New Roman CYR"/>
          <w:sz w:val="20"/>
          <w:szCs w:val="20"/>
        </w:rPr>
        <w:t>=а при: а) четных и б)нечетных значениях n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Знать определение корня n- й степени, при каких значениях а имеет смысл выражение </w:t>
      </w:r>
      <w:r>
        <w:rPr>
          <w:rFonts w:ascii="Arial CYR" w:hAnsi="Arial CYR" w:cs="Arial CYR"/>
          <w:sz w:val="20"/>
          <w:szCs w:val="20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8pt" o:ole="">
            <v:imagedata r:id="rId5" o:title=""/>
          </v:shape>
          <o:OLEObject Type="Embed" ProgID="Equation.3" ShapeID="_x0000_i1025" DrawAspect="Content" ObjectID="_1583723412" r:id="rId6"/>
        </w:objec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Уметь выполнять простейшие преобразования и вычисления выражений, содержащих корни, применяя изученные свойства арифметического корня n-й степени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Знать, что степень с основанием, равным 0 определяется только для положительного дробного показателя и знать, что степени с дробным показателем не зависят от способа записи r в виде дроби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Знать свойства степеней с рациональным показателем, уметь выполнять простейшие преобразования выражений, содержащих степени с дробным показателем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Уметь выполнять преобразования выражений, содержащих степени с дробным показателем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4. Прогрессии – 19ч 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Арифметическая и геометрическая прогрессии. Формулы n-го члена и суммы n первых членов прогрессии.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 Цель –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дать понятие об арифметической и геометрической прогрессиях как числовых последовательностях особого вида.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Добиться</w:t>
      </w:r>
      <w:r>
        <w:rPr>
          <w:rFonts w:ascii="Times New Roman CYR" w:hAnsi="Times New Roman CYR" w:cs="Times New Roman CYR"/>
          <w:sz w:val="20"/>
          <w:szCs w:val="20"/>
        </w:rPr>
        <w:t xml:space="preserve"> понимания терминов «член последовательности», «номер члена последовательности», «формула n –го члена арифметической прогрессии»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Знать</w:t>
      </w:r>
      <w:r>
        <w:rPr>
          <w:rFonts w:ascii="Times New Roman CYR" w:hAnsi="Times New Roman CYR" w:cs="Times New Roman CYR"/>
          <w:sz w:val="20"/>
          <w:szCs w:val="20"/>
        </w:rPr>
        <w:t xml:space="preserve"> формулу n –го члена арифметической прогрессии, свойства членов арифметической прогрессии, способы задания арифметической прогрессии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Уметь</w:t>
      </w:r>
      <w:r>
        <w:rPr>
          <w:rFonts w:ascii="Times New Roman CYR" w:hAnsi="Times New Roman CYR" w:cs="Times New Roman CYR"/>
          <w:sz w:val="20"/>
          <w:szCs w:val="20"/>
        </w:rPr>
        <w:t xml:space="preserve"> применять формулу суммы n –первых членов арифметической прогрессии при решении задач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Знать, какая последовательность  является геометрической, уметь выявлять, является ли последовательность геометрической, если да, то находить q 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Уметь вычислять любой член геометрической прогрессии по формуле, знать свойства членов геометрической прогрессии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Уметь применять формулу при решении стандартных задач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Уметь применять формулу S=</w:t>
      </w:r>
      <w:r>
        <w:rPr>
          <w:rFonts w:ascii="Arial CYR" w:hAnsi="Arial CYR" w:cs="Arial CYR"/>
          <w:sz w:val="20"/>
          <w:szCs w:val="20"/>
        </w:rPr>
        <w:object w:dxaOrig="540" w:dyaOrig="660">
          <v:shape id="_x0000_i1026" type="#_x0000_t75" style="width:27pt;height:33pt" o:ole="">
            <v:imagedata r:id="rId7" o:title=""/>
          </v:shape>
          <o:OLEObject Type="Embed" ProgID="Equation.3" ShapeID="_x0000_i1026" DrawAspect="Content" ObjectID="_1583723413" r:id="rId8"/>
        </w:object>
      </w:r>
      <w:r>
        <w:rPr>
          <w:rFonts w:ascii="Times New Roman CYR" w:hAnsi="Times New Roman CYR" w:cs="Times New Roman CYR"/>
          <w:sz w:val="20"/>
          <w:szCs w:val="20"/>
        </w:rPr>
        <w:t xml:space="preserve">   при решении практических задач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Уметь находить разность арифметической прогрессии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Уметь находить сумму n первых членов арифметической прогрессии. Уметь находить 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любой член геометрической прогрессии. Уметь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находить сумму n первых членов геометрической 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прогрессии. Уметь решать задачи.</w:t>
      </w:r>
    </w:p>
    <w:p w:rsidR="00A168C6" w:rsidRDefault="00A168C6" w:rsidP="00A16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5. Элементы комбинаторики и теории вероятностей – 15ч</w:t>
      </w:r>
    </w:p>
    <w:p w:rsidR="00A168C6" w:rsidRDefault="00A168C6" w:rsidP="00A16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Комбинаторные задачи. Перестановки, размещения, сочетания. Перестановки. Размещения. Сочетания Вероятность случайного события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Знать</w:t>
      </w:r>
      <w:r>
        <w:rPr>
          <w:rFonts w:ascii="Times New Roman CYR" w:hAnsi="Times New Roman CYR" w:cs="Times New Roman CYR"/>
          <w:sz w:val="20"/>
          <w:szCs w:val="20"/>
        </w:rPr>
        <w:t xml:space="preserve"> формулы числа перестановок, размещений, сочетаний  и  уметь пользоваться ими.</w:t>
      </w:r>
    </w:p>
    <w:p w:rsidR="00A168C6" w:rsidRDefault="00A168C6" w:rsidP="00A168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Уметь</w:t>
      </w:r>
      <w:r>
        <w:rPr>
          <w:rFonts w:ascii="Times New Roman CYR" w:hAnsi="Times New Roman CYR" w:cs="Times New Roman CYR"/>
          <w:sz w:val="20"/>
          <w:szCs w:val="20"/>
        </w:rPr>
        <w:t xml:space="preserve"> пользоваться формулой комбинаторики  при вычислении вероятностей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6. Повторение – 33ч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Закрепление знаний, умений и навыков.</w:t>
      </w: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A168C6" w:rsidRDefault="00A168C6" w:rsidP="00A168C6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C2270" w:rsidRDefault="00CC2270"/>
    <w:sectPr w:rsidR="00CC227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40BB"/>
    <w:multiLevelType w:val="singleLevel"/>
    <w:tmpl w:val="9AD0AF2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1D3B209F"/>
    <w:multiLevelType w:val="singleLevel"/>
    <w:tmpl w:val="9AD0AF2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E00026A"/>
    <w:multiLevelType w:val="singleLevel"/>
    <w:tmpl w:val="9AD0AF2C"/>
    <w:lvl w:ilvl="0">
      <w:start w:val="7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4BC33960"/>
    <w:multiLevelType w:val="singleLevel"/>
    <w:tmpl w:val="8B026CEE"/>
    <w:lvl w:ilvl="0">
      <w:start w:val="19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6C263259"/>
    <w:multiLevelType w:val="singleLevel"/>
    <w:tmpl w:val="9AD0AF2C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4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4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4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1"/>
  </w:num>
  <w:num w:numId="9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0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1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3">
    <w:abstractNumId w:val="0"/>
  </w:num>
  <w:num w:numId="14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6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7">
    <w:abstractNumId w:val="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2"/>
  </w:num>
  <w:num w:numId="20">
    <w:abstractNumId w:val="2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1">
    <w:abstractNumId w:val="2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2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2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2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2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2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2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8">
    <w:abstractNumId w:val="2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2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2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3"/>
  </w:num>
  <w:num w:numId="32">
    <w:abstractNumId w:val="3"/>
    <w:lvlOverride w:ilvl="0">
      <w:lvl w:ilvl="0">
        <w:start w:val="20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3">
    <w:abstractNumId w:val="3"/>
    <w:lvlOverride w:ilvl="0">
      <w:lvl w:ilvl="0">
        <w:start w:val="21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4">
    <w:abstractNumId w:val="3"/>
    <w:lvlOverride w:ilvl="0">
      <w:lvl w:ilvl="0">
        <w:start w:val="2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537D"/>
    <w:rsid w:val="0043537D"/>
    <w:rsid w:val="008C617F"/>
    <w:rsid w:val="00A168C6"/>
    <w:rsid w:val="00CC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C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3570</Words>
  <Characters>20352</Characters>
  <Application>Microsoft Office Word</Application>
  <DocSecurity>0</DocSecurity>
  <Lines>169</Lines>
  <Paragraphs>47</Paragraphs>
  <ScaleCrop>false</ScaleCrop>
  <Company/>
  <LinksUpToDate>false</LinksUpToDate>
  <CharactersWithSpaces>23875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2018-03-28T03:23:00Z</dcterms:created>
  <dcterms:modified xsi:type="dcterms:W3CDTF">2018-03-28T03:24:00Z</dcterms:modified>
</cp:coreProperties>
</file>